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658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ч.5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Оганнисян Айка Андраниковича,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«Сургут-Когалым»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автомашиной </w:t>
      </w:r>
      <w:r>
        <w:rPr>
          <w:rStyle w:val="cat-UserDefinedgrp-3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имеющей государственный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повторно в течении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обратился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6"/>
          <w:szCs w:val="26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6"/>
          <w:szCs w:val="26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на 85 км. автодороги «Сургут-Когалым» 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автомашиной </w:t>
      </w:r>
      <w:r>
        <w:rPr>
          <w:rStyle w:val="cat-UserDefinedgrp-30rplc-4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имеющей государственный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егистрационный знак </w:t>
      </w:r>
      <w:r>
        <w:rPr>
          <w:rStyle w:val="cat-UserDefinedgrp-37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совершил повторно в течении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Оганнисян А.А.,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свидетеля;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регистрации ТС,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по делу об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4 ст. 12.15 КоАП РФ с назначением административного наказания виде административного штрафа в размере пять тысяч рублей,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03.01.2022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ГИБДД УМВД </w:t>
      </w:r>
      <w:r>
        <w:rPr>
          <w:rFonts w:ascii="Times New Roman" w:eastAsia="Times New Roman" w:hAnsi="Times New Roman" w:cs="Times New Roman"/>
          <w:sz w:val="26"/>
          <w:szCs w:val="26"/>
        </w:rPr>
        <w:t>России по Сугутскому району, согласно которой штраф не оплачен.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об оплате административного штрафа,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видеофиксация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частью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1.2 Правил дорожного движения, утвержденных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Совета Министров - Правительства РФ от 23 октября 1993 г. № 1090,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бгон </w:t>
      </w:r>
      <w:r>
        <w:rPr>
          <w:rFonts w:ascii="Times New Roman" w:eastAsia="Times New Roman" w:hAnsi="Times New Roman" w:cs="Times New Roman"/>
          <w:sz w:val="26"/>
          <w:szCs w:val="26"/>
        </w:rPr>
        <w:t>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за совершенное административного правонарушения назначается судом в соответствии с требованиями ч. 5 ст. 12.15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имеется 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01.09.2021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03.01.2022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ренного ч. 4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назначе</w:t>
      </w:r>
      <w:r>
        <w:rPr>
          <w:rFonts w:ascii="Times New Roman" w:eastAsia="Times New Roman" w:hAnsi="Times New Roman" w:cs="Times New Roman"/>
          <w:sz w:val="26"/>
          <w:szCs w:val="26"/>
        </w:rPr>
        <w:t>нием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(штраф не оплачен).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наличии признака повторности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Айка Андраниковича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лишения права управления транспортными средствами на срок 1 (один) год.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 течение трех рабочих дней со дня вступления в законную силу постановления о назначении административного наказания он обязан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</w:t>
      </w:r>
      <w:r>
        <w:rPr>
          <w:rFonts w:ascii="Times New Roman" w:eastAsia="Times New Roman" w:hAnsi="Times New Roman" w:cs="Times New Roman"/>
          <w:sz w:val="26"/>
          <w:szCs w:val="26"/>
        </w:rPr>
        <w:t>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658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9rplc-45">
    <w:name w:val="cat-UserDefined grp-3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